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04D" w:rsidRDefault="0083504D" w:rsidP="0083504D">
      <w:pPr>
        <w:jc w:val="center"/>
      </w:pPr>
    </w:p>
    <w:p w:rsidR="0083504D" w:rsidRDefault="0083504D" w:rsidP="0083504D">
      <w:pPr>
        <w:jc w:val="center"/>
      </w:pPr>
    </w:p>
    <w:p w:rsidR="0083504D" w:rsidRDefault="0083504D" w:rsidP="0083504D">
      <w:pPr>
        <w:jc w:val="center"/>
      </w:pPr>
    </w:p>
    <w:p w:rsidR="0083504D" w:rsidRDefault="0083504D" w:rsidP="0083504D">
      <w:pPr>
        <w:jc w:val="center"/>
      </w:pPr>
    </w:p>
    <w:p w:rsidR="0083504D" w:rsidRPr="00C96A86" w:rsidRDefault="00946C03" w:rsidP="0083504D">
      <w:r w:rsidRPr="00946C03">
        <w:t>30</w:t>
      </w:r>
      <w:r w:rsidR="0083504D">
        <w:t xml:space="preserve"> June </w:t>
      </w:r>
      <w:r w:rsidR="0083504D" w:rsidRPr="00C96A86">
        <w:t>2017</w:t>
      </w:r>
    </w:p>
    <w:p w:rsidR="0083504D" w:rsidRDefault="0083504D" w:rsidP="0083504D">
      <w:pPr>
        <w:jc w:val="center"/>
      </w:pPr>
    </w:p>
    <w:p w:rsidR="0083504D" w:rsidRDefault="0083504D" w:rsidP="0083504D">
      <w:pPr>
        <w:jc w:val="center"/>
      </w:pPr>
    </w:p>
    <w:p w:rsidR="0083504D" w:rsidRDefault="0083504D" w:rsidP="0083504D">
      <w:pPr>
        <w:jc w:val="center"/>
        <w:rPr>
          <w:b/>
        </w:rPr>
      </w:pPr>
      <w:r>
        <w:rPr>
          <w:b/>
        </w:rPr>
        <w:t xml:space="preserve">Changes to the Tilt Renewables Fixed Trading Plan </w:t>
      </w:r>
    </w:p>
    <w:p w:rsidR="0083504D" w:rsidRDefault="0083504D" w:rsidP="0083504D">
      <w:pPr>
        <w:jc w:val="center"/>
        <w:rPr>
          <w:b/>
        </w:rPr>
      </w:pPr>
    </w:p>
    <w:p w:rsidR="0083504D" w:rsidRDefault="0083504D" w:rsidP="00946C03">
      <w:pPr>
        <w:jc w:val="both"/>
      </w:pPr>
      <w:r>
        <w:t>On 11 May 2017, Tilt Renewables Limited ("</w:t>
      </w:r>
      <w:r>
        <w:rPr>
          <w:b/>
        </w:rPr>
        <w:t>Tilt Renewables</w:t>
      </w:r>
      <w:r>
        <w:t>") advised that it is establishing a fixed trading plan for directors of Tilt Renewables ("</w:t>
      </w:r>
      <w:r>
        <w:rPr>
          <w:b/>
        </w:rPr>
        <w:t>Plan</w:t>
      </w:r>
      <w:r>
        <w:t xml:space="preserve">"). </w:t>
      </w:r>
    </w:p>
    <w:p w:rsidR="0083504D" w:rsidRDefault="0083504D" w:rsidP="00946C03">
      <w:pPr>
        <w:jc w:val="both"/>
      </w:pPr>
    </w:p>
    <w:p w:rsidR="0083504D" w:rsidRDefault="0083504D" w:rsidP="00946C03">
      <w:pPr>
        <w:jc w:val="both"/>
      </w:pPr>
      <w:r>
        <w:t>Under the Plan, it was intended that the m</w:t>
      </w:r>
      <w:r w:rsidRPr="00E06304">
        <w:t xml:space="preserve">anager </w:t>
      </w:r>
      <w:r>
        <w:t xml:space="preserve">would </w:t>
      </w:r>
      <w:r w:rsidRPr="00E06304">
        <w:t xml:space="preserve">transfer the shares </w:t>
      </w:r>
      <w:r>
        <w:t xml:space="preserve">acquired under the Plan </w:t>
      </w:r>
      <w:r w:rsidRPr="00E06304">
        <w:t>to the director (or their chosen family entity) or, in respect of directors who are associates of shareholders holding or controlling more than 20% of the voting rights of Tilt Renewables, a trustee ("</w:t>
      </w:r>
      <w:r w:rsidRPr="00E06304">
        <w:rPr>
          <w:b/>
        </w:rPr>
        <w:t>Trustee</w:t>
      </w:r>
      <w:r w:rsidRPr="00E06304">
        <w:t xml:space="preserve">").  The Trustee of the Plan </w:t>
      </w:r>
      <w:r>
        <w:t xml:space="preserve">was intended to be </w:t>
      </w:r>
      <w:r w:rsidRPr="00E06304">
        <w:t>Durham Nominees Limited.</w:t>
      </w:r>
    </w:p>
    <w:p w:rsidR="0083504D" w:rsidRPr="00601582" w:rsidRDefault="0083504D" w:rsidP="00946C03">
      <w:pPr>
        <w:jc w:val="both"/>
      </w:pPr>
    </w:p>
    <w:p w:rsidR="0083504D" w:rsidRDefault="0083504D" w:rsidP="00946C03">
      <w:pPr>
        <w:jc w:val="both"/>
      </w:pPr>
      <w:r>
        <w:t xml:space="preserve">However, Durham Nominees has since advised that it is to be wound up and would not be able to act as Trustee.  </w:t>
      </w:r>
      <w:r w:rsidRPr="00F36755">
        <w:t>Consequently,</w:t>
      </w:r>
      <w:r>
        <w:t xml:space="preserve"> Bell Gully Trustee Company</w:t>
      </w:r>
      <w:r w:rsidRPr="00F36755">
        <w:t xml:space="preserve"> Limited</w:t>
      </w:r>
      <w:r>
        <w:t xml:space="preserve"> ("</w:t>
      </w:r>
      <w:r>
        <w:rPr>
          <w:b/>
        </w:rPr>
        <w:t>BGTCL</w:t>
      </w:r>
      <w:r>
        <w:t>")</w:t>
      </w:r>
      <w:r w:rsidRPr="00F36755">
        <w:t xml:space="preserve"> </w:t>
      </w:r>
      <w:r>
        <w:t>will instead hold the shares as Trustee</w:t>
      </w:r>
      <w:r w:rsidRPr="00F36755">
        <w:t>.</w:t>
      </w:r>
      <w:r>
        <w:t xml:space="preserve">  </w:t>
      </w:r>
    </w:p>
    <w:p w:rsidR="0083504D" w:rsidRDefault="0083504D" w:rsidP="00946C03">
      <w:pPr>
        <w:jc w:val="both"/>
      </w:pPr>
    </w:p>
    <w:p w:rsidR="0083504D" w:rsidRPr="000818B7" w:rsidRDefault="0083504D" w:rsidP="00946C03">
      <w:pPr>
        <w:jc w:val="both"/>
      </w:pPr>
      <w:r w:rsidRPr="000818B7">
        <w:t>Under the agreement between Tilt Renewables, the Trustee and each Relevant Director, the Company has agreed to indemnify the Trustee and its directors for any liability the Trustee or its directors may suffer as a result of their involvement in the Plan. The Trustee will also charge an establishment fee for its services as Trustee under the Plan.</w:t>
      </w:r>
    </w:p>
    <w:p w:rsidR="0083504D" w:rsidRDefault="0083504D" w:rsidP="0083504D"/>
    <w:p w:rsidR="0083504D" w:rsidRDefault="0083504D" w:rsidP="0083504D"/>
    <w:p w:rsidR="0083504D" w:rsidRPr="000262E4" w:rsidRDefault="0083504D" w:rsidP="0083504D">
      <w:r w:rsidRPr="000262E4">
        <w:t>Yours faithfully</w:t>
      </w:r>
    </w:p>
    <w:p w:rsidR="0083504D" w:rsidRPr="000262E4" w:rsidRDefault="0083504D" w:rsidP="0083504D">
      <w:r w:rsidRPr="000262E4">
        <w:rPr>
          <w:b/>
        </w:rPr>
        <w:t xml:space="preserve">Tilt Renewables Limited </w:t>
      </w:r>
    </w:p>
    <w:p w:rsidR="0083504D" w:rsidRDefault="0083504D" w:rsidP="0083504D"/>
    <w:p w:rsidR="0083504D" w:rsidRDefault="0083504D" w:rsidP="0083504D"/>
    <w:p w:rsidR="0083504D" w:rsidRDefault="0083504D" w:rsidP="0083504D"/>
    <w:p w:rsidR="0083504D" w:rsidRDefault="0083504D" w:rsidP="0083504D"/>
    <w:p w:rsidR="0083504D" w:rsidRDefault="0083504D" w:rsidP="0083504D"/>
    <w:p w:rsidR="0083504D" w:rsidRDefault="0083504D" w:rsidP="0083504D">
      <w:pPr>
        <w:rPr>
          <w:b/>
        </w:rPr>
      </w:pPr>
      <w:r>
        <w:rPr>
          <w:b/>
        </w:rPr>
        <w:t>Steve Symons</w:t>
      </w:r>
    </w:p>
    <w:p w:rsidR="0083504D" w:rsidRDefault="0083504D" w:rsidP="0083504D">
      <w:r>
        <w:t>Company Secretary</w:t>
      </w:r>
    </w:p>
    <w:p w:rsidR="0083504D" w:rsidRDefault="0083504D" w:rsidP="0083504D"/>
    <w:p w:rsidR="003A3A08" w:rsidRDefault="003A3A08" w:rsidP="00C1582F">
      <w:pPr>
        <w:pStyle w:val="TiltHeader"/>
      </w:pPr>
    </w:p>
    <w:p w:rsidR="003A3A08" w:rsidRDefault="003A3A08" w:rsidP="00C1582F">
      <w:pPr>
        <w:pStyle w:val="TiltHeader"/>
      </w:pPr>
    </w:p>
    <w:p w:rsidR="003A3A08" w:rsidRDefault="003A3A08" w:rsidP="003A3A08">
      <w:pPr>
        <w:jc w:val="center"/>
      </w:pPr>
    </w:p>
    <w:sectPr w:rsidR="003A3A08" w:rsidSect="00E363BF">
      <w:headerReference w:type="default" r:id="rId10"/>
      <w:headerReference w:type="first" r:id="rId11"/>
      <w:footerReference w:type="first" r:id="rId12"/>
      <w:pgSz w:w="11906" w:h="16838"/>
      <w:pgMar w:top="1843"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124" w:rsidRDefault="00817124" w:rsidP="00CE19A8">
      <w:r>
        <w:separator/>
      </w:r>
    </w:p>
  </w:endnote>
  <w:endnote w:type="continuationSeparator" w:id="0">
    <w:p w:rsidR="00817124" w:rsidRDefault="00817124" w:rsidP="00CE1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kzidenzGroteskBE-Bold">
    <w:altName w:val="Cambria"/>
    <w:panose1 w:val="00000000000000000000"/>
    <w:charset w:val="4D"/>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allory-Light">
    <w:altName w:val="Mallory Light"/>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3BF" w:rsidRPr="007B5F00" w:rsidRDefault="00E363BF" w:rsidP="00E363BF">
    <w:pPr>
      <w:pStyle w:val="Footer"/>
      <w:spacing w:after="120"/>
      <w:rPr>
        <w:rFonts w:ascii="Helvetica" w:hAnsi="Helvetica" w:cs="Helvetica"/>
        <w:color w:val="22B14C"/>
        <w:sz w:val="16"/>
        <w:szCs w:val="16"/>
      </w:rPr>
    </w:pPr>
    <w:r w:rsidRPr="007B5F00">
      <w:rPr>
        <w:rFonts w:ascii="Helvetica" w:hAnsi="Helvetica" w:cs="Helvetica"/>
        <w:color w:val="22B14C"/>
        <w:sz w:val="16"/>
        <w:szCs w:val="16"/>
      </w:rPr>
      <w:t>Tilt Renewables</w:t>
    </w:r>
  </w:p>
  <w:p w:rsidR="00E363BF" w:rsidRPr="00CE19A8" w:rsidRDefault="00E363BF" w:rsidP="00E363BF">
    <w:pPr>
      <w:pStyle w:val="Footer"/>
      <w:rPr>
        <w:rFonts w:ascii="Helvetica" w:hAnsi="Helvetica" w:cs="Helvetica"/>
        <w:sz w:val="16"/>
        <w:szCs w:val="16"/>
      </w:rPr>
    </w:pPr>
    <w:r>
      <w:rPr>
        <w:rFonts w:ascii="Helvetica" w:hAnsi="Helvetica" w:cs="Helvetica"/>
        <w:sz w:val="16"/>
        <w:szCs w:val="16"/>
      </w:rPr>
      <w:t>GPO Box 16080</w:t>
    </w:r>
  </w:p>
  <w:p w:rsidR="00E363BF" w:rsidRPr="00CE19A8" w:rsidRDefault="00E363BF" w:rsidP="00E363BF">
    <w:pPr>
      <w:pStyle w:val="Footer"/>
      <w:rPr>
        <w:rFonts w:ascii="Helvetica" w:hAnsi="Helvetica" w:cs="Helvetica"/>
        <w:sz w:val="16"/>
        <w:szCs w:val="16"/>
      </w:rPr>
    </w:pPr>
    <w:r>
      <w:rPr>
        <w:rFonts w:ascii="Helvetica" w:hAnsi="Helvetica" w:cs="Helvetica"/>
        <w:sz w:val="16"/>
        <w:szCs w:val="16"/>
      </w:rPr>
      <w:t>Collins Street West</w:t>
    </w:r>
  </w:p>
  <w:p w:rsidR="00E363BF" w:rsidRDefault="00E363BF" w:rsidP="00E363BF">
    <w:pPr>
      <w:pStyle w:val="Footer"/>
      <w:rPr>
        <w:rFonts w:ascii="Helvetica" w:hAnsi="Helvetica" w:cs="Helvetica"/>
        <w:sz w:val="16"/>
        <w:szCs w:val="16"/>
      </w:rPr>
    </w:pPr>
    <w:r>
      <w:rPr>
        <w:rFonts w:ascii="Helvetica" w:hAnsi="Helvetica" w:cs="Helvetica"/>
        <w:sz w:val="16"/>
        <w:szCs w:val="16"/>
      </w:rPr>
      <w:t>Melbourne</w:t>
    </w:r>
  </w:p>
  <w:p w:rsidR="00E363BF" w:rsidRDefault="00E363BF" w:rsidP="00E363BF">
    <w:pPr>
      <w:pStyle w:val="Footer"/>
      <w:rPr>
        <w:rFonts w:ascii="Helvetica" w:hAnsi="Helvetica" w:cs="Helvetica"/>
        <w:sz w:val="16"/>
        <w:szCs w:val="16"/>
      </w:rPr>
    </w:pPr>
    <w:r>
      <w:rPr>
        <w:rFonts w:ascii="Helvetica" w:hAnsi="Helvetica" w:cs="Helvetica"/>
        <w:sz w:val="16"/>
        <w:szCs w:val="16"/>
      </w:rPr>
      <w:t>Victoria, 8007</w:t>
    </w:r>
  </w:p>
  <w:p w:rsidR="00E363BF" w:rsidRDefault="00E363BF" w:rsidP="00E363BF">
    <w:pPr>
      <w:pStyle w:val="Footer"/>
      <w:rPr>
        <w:rFonts w:ascii="Helvetica" w:hAnsi="Helvetica" w:cs="Helvetica"/>
        <w:sz w:val="16"/>
        <w:szCs w:val="16"/>
      </w:rPr>
    </w:pPr>
    <w:r>
      <w:rPr>
        <w:rFonts w:ascii="Helvetica" w:hAnsi="Helvetica" w:cs="Helvetica"/>
        <w:sz w:val="16"/>
        <w:szCs w:val="16"/>
      </w:rPr>
      <w:t>Australia</w:t>
    </w:r>
  </w:p>
  <w:p w:rsidR="00E363BF" w:rsidRDefault="00E363BF" w:rsidP="00E363BF">
    <w:pPr>
      <w:pStyle w:val="Footer"/>
      <w:rPr>
        <w:rFonts w:ascii="Helvetica" w:hAnsi="Helvetica" w:cs="Helvetica"/>
        <w:sz w:val="16"/>
        <w:szCs w:val="16"/>
      </w:rPr>
    </w:pPr>
  </w:p>
  <w:p w:rsidR="00E363BF" w:rsidRDefault="00E363BF" w:rsidP="00E363BF">
    <w:pPr>
      <w:pStyle w:val="Footer"/>
      <w:rPr>
        <w:rFonts w:ascii="Helvetica" w:hAnsi="Helvetica" w:cs="Helvetica"/>
        <w:sz w:val="16"/>
        <w:szCs w:val="16"/>
      </w:rPr>
    </w:pPr>
    <w:r>
      <w:rPr>
        <w:rFonts w:ascii="Helvetica" w:hAnsi="Helvetica" w:cs="Helvetica"/>
        <w:sz w:val="16"/>
        <w:szCs w:val="16"/>
      </w:rPr>
      <w:t xml:space="preserve">Phone: </w:t>
    </w:r>
    <w:r w:rsidRPr="00C27E0F">
      <w:rPr>
        <w:rFonts w:ascii="Helvetica" w:hAnsi="Helvetica" w:cs="Helvetica"/>
        <w:sz w:val="16"/>
        <w:szCs w:val="16"/>
      </w:rPr>
      <w:t>+61</w:t>
    </w:r>
    <w:r>
      <w:rPr>
        <w:rFonts w:ascii="Helvetica" w:hAnsi="Helvetica" w:cs="Helvetica"/>
        <w:sz w:val="16"/>
        <w:szCs w:val="16"/>
      </w:rPr>
      <w:t xml:space="preserve"> </w:t>
    </w:r>
    <w:r w:rsidRPr="00C27E0F">
      <w:rPr>
        <w:rFonts w:ascii="Helvetica" w:hAnsi="Helvetica"/>
        <w:color w:val="323E4F"/>
        <w:sz w:val="16"/>
        <w:szCs w:val="16"/>
        <w:lang w:val="en-AU"/>
      </w:rPr>
      <w:t>1300 660 623</w:t>
    </w:r>
  </w:p>
  <w:p w:rsidR="00E363BF" w:rsidRPr="00CE19A8" w:rsidRDefault="00E363BF" w:rsidP="00E363BF">
    <w:pPr>
      <w:pStyle w:val="Footer"/>
      <w:rPr>
        <w:rFonts w:ascii="Helvetica" w:hAnsi="Helvetica" w:cs="Helvetica"/>
        <w:sz w:val="16"/>
        <w:szCs w:val="16"/>
      </w:rPr>
    </w:pPr>
  </w:p>
  <w:p w:rsidR="00E363BF" w:rsidRPr="007B5F00" w:rsidRDefault="00E363BF" w:rsidP="00E363BF">
    <w:pPr>
      <w:pStyle w:val="Footer"/>
      <w:spacing w:after="120"/>
      <w:rPr>
        <w:rFonts w:ascii="Helvetica" w:hAnsi="Helvetica" w:cs="Helvetica"/>
        <w:b/>
        <w:sz w:val="16"/>
        <w:szCs w:val="16"/>
      </w:rPr>
    </w:pPr>
    <w:r w:rsidRPr="007B5F00">
      <w:rPr>
        <w:rFonts w:ascii="Helvetica" w:hAnsi="Helvetica" w:cs="Helvetica"/>
        <w:b/>
        <w:sz w:val="16"/>
        <w:szCs w:val="16"/>
      </w:rPr>
      <w:t>tiltrenewables.com</w:t>
    </w:r>
  </w:p>
  <w:p w:rsidR="00E363BF" w:rsidRDefault="00E363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124" w:rsidRDefault="00817124" w:rsidP="00CE19A8">
      <w:r>
        <w:separator/>
      </w:r>
    </w:p>
  </w:footnote>
  <w:footnote w:type="continuationSeparator" w:id="0">
    <w:p w:rsidR="00817124" w:rsidRDefault="00817124" w:rsidP="00CE1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9A8" w:rsidRPr="009579E1" w:rsidRDefault="00CE19A8">
    <w:pPr>
      <w:pStyle w:val="Header"/>
      <w:rPr>
        <w:rFonts w:ascii="Helvetica" w:hAnsi="Helvetica" w:cs="Helvetica"/>
        <w:b/>
      </w:rPr>
    </w:pPr>
    <w:r>
      <w:rPr>
        <w:noProof/>
        <w:lang w:val="en-AU" w:eastAsia="en-AU"/>
      </w:rPr>
      <w:drawing>
        <wp:anchor distT="0" distB="0" distL="114300" distR="114300" simplePos="0" relativeHeight="251659264" behindDoc="1" locked="0" layoutInCell="1" allowOverlap="1" wp14:anchorId="017C22B8" wp14:editId="017C22B9">
          <wp:simplePos x="0" y="0"/>
          <wp:positionH relativeFrom="column">
            <wp:posOffset>-297180</wp:posOffset>
          </wp:positionH>
          <wp:positionV relativeFrom="paragraph">
            <wp:posOffset>6985</wp:posOffset>
          </wp:positionV>
          <wp:extent cx="1021080" cy="731520"/>
          <wp:effectExtent l="0" t="0" r="7620" b="0"/>
          <wp:wrapTight wrapText="bothSides">
            <wp:wrapPolygon edited="0">
              <wp:start x="0" y="0"/>
              <wp:lineTo x="0" y="20813"/>
              <wp:lineTo x="21358" y="20813"/>
              <wp:lineTo x="21358" y="0"/>
              <wp:lineTo x="0" y="0"/>
            </wp:wrapPolygon>
          </wp:wrapTight>
          <wp:docPr id="4" name="Picture 4" descr="Tilt_renewable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lt_renewables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08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9579E1">
      <w:tab/>
    </w:r>
    <w:r w:rsidR="009579E1" w:rsidRPr="009579E1">
      <w:rPr>
        <w:rFonts w:ascii="Helvetica" w:hAnsi="Helvetica" w:cs="Helvetic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3BF" w:rsidRDefault="00E363BF">
    <w:pPr>
      <w:pStyle w:val="Header"/>
    </w:pPr>
    <w:r>
      <w:rPr>
        <w:noProof/>
        <w:lang w:val="en-AU" w:eastAsia="en-AU"/>
      </w:rPr>
      <w:drawing>
        <wp:anchor distT="0" distB="0" distL="114300" distR="114300" simplePos="0" relativeHeight="251661312" behindDoc="1" locked="0" layoutInCell="1" allowOverlap="1" wp14:anchorId="54DCD85B" wp14:editId="3316BE77">
          <wp:simplePos x="0" y="0"/>
          <wp:positionH relativeFrom="column">
            <wp:posOffset>-381000</wp:posOffset>
          </wp:positionH>
          <wp:positionV relativeFrom="paragraph">
            <wp:posOffset>-46355</wp:posOffset>
          </wp:positionV>
          <wp:extent cx="1021080" cy="731520"/>
          <wp:effectExtent l="0" t="0" r="7620" b="0"/>
          <wp:wrapTight wrapText="bothSides">
            <wp:wrapPolygon edited="0">
              <wp:start x="0" y="0"/>
              <wp:lineTo x="0" y="20813"/>
              <wp:lineTo x="21358" y="20813"/>
              <wp:lineTo x="21358" y="0"/>
              <wp:lineTo x="0" y="0"/>
            </wp:wrapPolygon>
          </wp:wrapTight>
          <wp:docPr id="1" name="Picture 1" descr="Tilt_renewable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lt_renewables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080" cy="7315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C4976"/>
    <w:multiLevelType w:val="hybridMultilevel"/>
    <w:tmpl w:val="9A08C2F4"/>
    <w:lvl w:ilvl="0" w:tplc="B5B0B232">
      <w:start w:val="1"/>
      <w:numFmt w:val="decimal"/>
      <w:lvlText w:val="%1."/>
      <w:lvlJc w:val="left"/>
      <w:pPr>
        <w:ind w:left="720" w:hanging="360"/>
      </w:pPr>
      <w:rPr>
        <w:rFonts w:ascii="Arial" w:hAnsi="Arial" w:cs="AkzidenzGroteskBE-Bold"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BF075B6"/>
    <w:multiLevelType w:val="hybridMultilevel"/>
    <w:tmpl w:val="3E6ABF38"/>
    <w:lvl w:ilvl="0" w:tplc="B5B0B232">
      <w:start w:val="1"/>
      <w:numFmt w:val="decimal"/>
      <w:lvlText w:val="%1."/>
      <w:lvlJc w:val="left"/>
      <w:pPr>
        <w:ind w:left="1098" w:hanging="360"/>
      </w:pPr>
      <w:rPr>
        <w:rFonts w:ascii="Arial" w:hAnsi="Arial" w:cs="AkzidenzGroteskBE-Bold" w:hint="default"/>
        <w:sz w:val="22"/>
      </w:rPr>
    </w:lvl>
    <w:lvl w:ilvl="1" w:tplc="0C090019" w:tentative="1">
      <w:start w:val="1"/>
      <w:numFmt w:val="lowerLetter"/>
      <w:lvlText w:val="%2."/>
      <w:lvlJc w:val="left"/>
      <w:pPr>
        <w:ind w:left="1818" w:hanging="360"/>
      </w:pPr>
    </w:lvl>
    <w:lvl w:ilvl="2" w:tplc="0C09001B" w:tentative="1">
      <w:start w:val="1"/>
      <w:numFmt w:val="lowerRoman"/>
      <w:lvlText w:val="%3."/>
      <w:lvlJc w:val="right"/>
      <w:pPr>
        <w:ind w:left="2538" w:hanging="180"/>
      </w:pPr>
    </w:lvl>
    <w:lvl w:ilvl="3" w:tplc="0C09000F" w:tentative="1">
      <w:start w:val="1"/>
      <w:numFmt w:val="decimal"/>
      <w:lvlText w:val="%4."/>
      <w:lvlJc w:val="left"/>
      <w:pPr>
        <w:ind w:left="3258" w:hanging="360"/>
      </w:pPr>
    </w:lvl>
    <w:lvl w:ilvl="4" w:tplc="0C090019" w:tentative="1">
      <w:start w:val="1"/>
      <w:numFmt w:val="lowerLetter"/>
      <w:lvlText w:val="%5."/>
      <w:lvlJc w:val="left"/>
      <w:pPr>
        <w:ind w:left="3978" w:hanging="360"/>
      </w:pPr>
    </w:lvl>
    <w:lvl w:ilvl="5" w:tplc="0C09001B" w:tentative="1">
      <w:start w:val="1"/>
      <w:numFmt w:val="lowerRoman"/>
      <w:lvlText w:val="%6."/>
      <w:lvlJc w:val="right"/>
      <w:pPr>
        <w:ind w:left="4698" w:hanging="180"/>
      </w:pPr>
    </w:lvl>
    <w:lvl w:ilvl="6" w:tplc="0C09000F" w:tentative="1">
      <w:start w:val="1"/>
      <w:numFmt w:val="decimal"/>
      <w:lvlText w:val="%7."/>
      <w:lvlJc w:val="left"/>
      <w:pPr>
        <w:ind w:left="5418" w:hanging="360"/>
      </w:pPr>
    </w:lvl>
    <w:lvl w:ilvl="7" w:tplc="0C090019" w:tentative="1">
      <w:start w:val="1"/>
      <w:numFmt w:val="lowerLetter"/>
      <w:lvlText w:val="%8."/>
      <w:lvlJc w:val="left"/>
      <w:pPr>
        <w:ind w:left="6138" w:hanging="360"/>
      </w:pPr>
    </w:lvl>
    <w:lvl w:ilvl="8" w:tplc="0C09001B" w:tentative="1">
      <w:start w:val="1"/>
      <w:numFmt w:val="lowerRoman"/>
      <w:lvlText w:val="%9."/>
      <w:lvlJc w:val="right"/>
      <w:pPr>
        <w:ind w:left="6858" w:hanging="180"/>
      </w:pPr>
    </w:lvl>
  </w:abstractNum>
  <w:abstractNum w:abstractNumId="2" w15:restartNumberingAfterBreak="0">
    <w:nsid w:val="312B6B00"/>
    <w:multiLevelType w:val="hybridMultilevel"/>
    <w:tmpl w:val="B8D68B42"/>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 w15:restartNumberingAfterBreak="0">
    <w:nsid w:val="438D370A"/>
    <w:multiLevelType w:val="hybridMultilevel"/>
    <w:tmpl w:val="701ECC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28252AC"/>
    <w:multiLevelType w:val="hybridMultilevel"/>
    <w:tmpl w:val="8BCC8A1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9A8"/>
    <w:rsid w:val="00064F89"/>
    <w:rsid w:val="0010342E"/>
    <w:rsid w:val="00141430"/>
    <w:rsid w:val="001900BC"/>
    <w:rsid w:val="001D6169"/>
    <w:rsid w:val="00284E18"/>
    <w:rsid w:val="00337C8B"/>
    <w:rsid w:val="003A3A08"/>
    <w:rsid w:val="003D3524"/>
    <w:rsid w:val="00407D1C"/>
    <w:rsid w:val="004B0CC5"/>
    <w:rsid w:val="00520268"/>
    <w:rsid w:val="00697C7F"/>
    <w:rsid w:val="007B5F00"/>
    <w:rsid w:val="007E7F41"/>
    <w:rsid w:val="007F79D6"/>
    <w:rsid w:val="00817124"/>
    <w:rsid w:val="0083504D"/>
    <w:rsid w:val="00856A9C"/>
    <w:rsid w:val="008624DD"/>
    <w:rsid w:val="00946C03"/>
    <w:rsid w:val="009579E1"/>
    <w:rsid w:val="00B175E6"/>
    <w:rsid w:val="00BB7D82"/>
    <w:rsid w:val="00BE667E"/>
    <w:rsid w:val="00C1582F"/>
    <w:rsid w:val="00C27E0F"/>
    <w:rsid w:val="00C85EBC"/>
    <w:rsid w:val="00CE19A8"/>
    <w:rsid w:val="00D756D0"/>
    <w:rsid w:val="00E363BF"/>
    <w:rsid w:val="00E742BE"/>
    <w:rsid w:val="00F66FC6"/>
    <w:rsid w:val="00F91BB5"/>
    <w:rsid w:val="00F9726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C228E"/>
  <w15:chartTrackingRefBased/>
  <w15:docId w15:val="{5872322B-269A-466E-A7E6-76B4C7A9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E19A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19A8"/>
    <w:pPr>
      <w:tabs>
        <w:tab w:val="center" w:pos="4513"/>
        <w:tab w:val="right" w:pos="9026"/>
      </w:tabs>
    </w:pPr>
  </w:style>
  <w:style w:type="character" w:customStyle="1" w:styleId="HeaderChar">
    <w:name w:val="Header Char"/>
    <w:basedOn w:val="DefaultParagraphFont"/>
    <w:link w:val="Header"/>
    <w:uiPriority w:val="99"/>
    <w:rsid w:val="00CE19A8"/>
  </w:style>
  <w:style w:type="paragraph" w:styleId="Footer">
    <w:name w:val="footer"/>
    <w:basedOn w:val="Normal"/>
    <w:link w:val="FooterChar"/>
    <w:uiPriority w:val="99"/>
    <w:unhideWhenUsed/>
    <w:rsid w:val="00CE19A8"/>
    <w:pPr>
      <w:tabs>
        <w:tab w:val="center" w:pos="4513"/>
        <w:tab w:val="right" w:pos="9026"/>
      </w:tabs>
    </w:pPr>
  </w:style>
  <w:style w:type="character" w:customStyle="1" w:styleId="FooterChar">
    <w:name w:val="Footer Char"/>
    <w:basedOn w:val="DefaultParagraphFont"/>
    <w:link w:val="Footer"/>
    <w:uiPriority w:val="99"/>
    <w:rsid w:val="00CE19A8"/>
  </w:style>
  <w:style w:type="table" w:styleId="TableGrid">
    <w:name w:val="Table Grid"/>
    <w:basedOn w:val="TableNormal"/>
    <w:rsid w:val="00CE19A8"/>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79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9D6"/>
    <w:rPr>
      <w:rFonts w:ascii="Segoe UI" w:eastAsia="Times New Roman" w:hAnsi="Segoe UI" w:cs="Segoe UI"/>
      <w:sz w:val="18"/>
      <w:szCs w:val="18"/>
      <w:lang w:val="en-US"/>
    </w:rPr>
  </w:style>
  <w:style w:type="paragraph" w:customStyle="1" w:styleId="Tiltbodytype">
    <w:name w:val="Tilt body type"/>
    <w:basedOn w:val="Normal"/>
    <w:qFormat/>
    <w:rsid w:val="00C1582F"/>
    <w:pPr>
      <w:widowControl w:val="0"/>
      <w:suppressAutoHyphens/>
      <w:autoSpaceDE w:val="0"/>
      <w:autoSpaceDN w:val="0"/>
      <w:adjustRightInd w:val="0"/>
      <w:spacing w:after="113" w:line="288" w:lineRule="auto"/>
      <w:textAlignment w:val="center"/>
    </w:pPr>
    <w:rPr>
      <w:rFonts w:ascii="Arial" w:eastAsiaTheme="minorEastAsia" w:hAnsi="Arial" w:cs="Mallory-Light"/>
      <w:color w:val="000000"/>
      <w:sz w:val="17"/>
      <w:szCs w:val="17"/>
    </w:rPr>
  </w:style>
  <w:style w:type="paragraph" w:customStyle="1" w:styleId="TiltHeader">
    <w:name w:val="Tilt Header"/>
    <w:basedOn w:val="Tiltbodytype"/>
    <w:qFormat/>
    <w:rsid w:val="00C1582F"/>
    <w:rPr>
      <w:rFonts w:cs="AkzidenzGroteskBE-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379C5AD1C608478EAAEEA5A3C5564D" ma:contentTypeVersion="7" ma:contentTypeDescription="Create a new document." ma:contentTypeScope="" ma:versionID="56f2b36bea3a8a4f29d7eba149473a74">
  <xsd:schema xmlns:xsd="http://www.w3.org/2001/XMLSchema" xmlns:xs="http://www.w3.org/2001/XMLSchema" xmlns:p="http://schemas.microsoft.com/office/2006/metadata/properties" xmlns:ns2="5cb1dad1-a617-4947-8baa-c739eed72ae1" xmlns:ns3="0aacf48c-9f85-4cab-8e63-cf481e873e39" targetNamespace="http://schemas.microsoft.com/office/2006/metadata/properties" ma:root="true" ma:fieldsID="6285c3930246fa6dd95f2f5c4bd78269" ns2:_="" ns3:_="">
    <xsd:import namespace="5cb1dad1-a617-4947-8baa-c739eed72ae1"/>
    <xsd:import namespace="0aacf48c-9f85-4cab-8e63-cf481e873e3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Executed" minOccurs="0"/>
                <xsd:element ref="ns3:Expiry_x0020_Date" minOccurs="0"/>
                <xsd:element ref="ns3:Doc_x0020_Delivera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b1dad1-a617-4947-8baa-c739eed72ae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aacf48c-9f85-4cab-8e63-cf481e873e39" elementFormDefault="qualified">
    <xsd:import namespace="http://schemas.microsoft.com/office/2006/documentManagement/types"/>
    <xsd:import namespace="http://schemas.microsoft.com/office/infopath/2007/PartnerControls"/>
    <xsd:element name="Executed" ma:index="12" nillable="true" ma:displayName="Executed" ma:format="DateOnly" ma:internalName="Executed">
      <xsd:simpleType>
        <xsd:restriction base="dms:DateTime"/>
      </xsd:simpleType>
    </xsd:element>
    <xsd:element name="Expiry_x0020_Date" ma:index="13" nillable="true" ma:displayName="Expiry Date" ma:format="DateOnly" ma:internalName="Expiry_x0020_Date">
      <xsd:simpleType>
        <xsd:restriction base="dms:DateTime"/>
      </xsd:simpleType>
    </xsd:element>
    <xsd:element name="Doc_x0020_Deliverable" ma:index="14" nillable="true" ma:displayName="Doc Deliverable" ma:internalName="Doc_x0020_Deliverab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xpiry_x0020_Date xmlns="0aacf48c-9f85-4cab-8e63-cf481e873e39" xsi:nil="true"/>
    <Executed xmlns="0aacf48c-9f85-4cab-8e63-cf481e873e39" xsi:nil="true"/>
    <Doc_x0020_Deliverable xmlns="0aacf48c-9f85-4cab-8e63-cf481e873e3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45B41C-CCA7-4FC2-845C-9A7739C26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b1dad1-a617-4947-8baa-c739eed72ae1"/>
    <ds:schemaRef ds:uri="0aacf48c-9f85-4cab-8e63-cf481e873e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D833D4-5966-4665-8FA8-026D2871EEC9}">
  <ds:schemaRefs>
    <ds:schemaRef ds:uri="http://schemas.microsoft.com/office/2006/metadata/properties"/>
    <ds:schemaRef ds:uri="http://schemas.microsoft.com/office/infopath/2007/PartnerControls"/>
    <ds:schemaRef ds:uri="0aacf48c-9f85-4cab-8e63-cf481e873e39"/>
  </ds:schemaRefs>
</ds:datastoreItem>
</file>

<file path=customXml/itemProps3.xml><?xml version="1.0" encoding="utf-8"?>
<ds:datastoreItem xmlns:ds="http://schemas.openxmlformats.org/officeDocument/2006/customXml" ds:itemID="{B644451B-17D7-4A5F-921B-5BB03FE8F3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Trustpower Ltd</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Katie-Jane McGregor</dc:creator>
  <cp:keywords/>
  <dc:description/>
  <cp:lastModifiedBy>Steve Symons</cp:lastModifiedBy>
  <cp:revision>2</cp:revision>
  <cp:lastPrinted>2016-10-04T22:09:00Z</cp:lastPrinted>
  <dcterms:created xsi:type="dcterms:W3CDTF">2017-06-29T18:19:00Z</dcterms:created>
  <dcterms:modified xsi:type="dcterms:W3CDTF">2017-06-29T18:19:00Z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0x0101006C379C5AD1C608478EAAEEA5A3C5564D</vt:lpwstr>
  </property>
</Properties>
</file>